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BF" w:rsidRPr="009315E5" w:rsidRDefault="00F563BF" w:rsidP="00F563BF">
      <w:pPr>
        <w:widowControl/>
        <w:adjustRightInd w:val="0"/>
        <w:snapToGrid w:val="0"/>
        <w:rPr>
          <w:rFonts w:ascii="仿宋_GB2312" w:eastAsia="仿宋_GB2312" w:hint="eastAsia"/>
          <w:sz w:val="32"/>
          <w:szCs w:val="32"/>
        </w:rPr>
      </w:pPr>
      <w:r w:rsidRPr="009315E5">
        <w:rPr>
          <w:rFonts w:ascii="仿宋_GB2312" w:eastAsia="仿宋_GB2312" w:hint="eastAsia"/>
          <w:sz w:val="32"/>
          <w:szCs w:val="32"/>
        </w:rPr>
        <w:t>附件3</w:t>
      </w:r>
    </w:p>
    <w:p w:rsidR="00F563BF" w:rsidRPr="009315E5" w:rsidRDefault="00F563BF" w:rsidP="00F563BF">
      <w:pPr>
        <w:widowControl/>
        <w:adjustRightInd w:val="0"/>
        <w:snapToGrid w:val="0"/>
        <w:jc w:val="center"/>
        <w:rPr>
          <w:rFonts w:ascii="方正大标宋简体" w:eastAsia="方正大标宋简体" w:hint="eastAsia"/>
          <w:sz w:val="36"/>
          <w:szCs w:val="36"/>
        </w:rPr>
      </w:pPr>
      <w:r w:rsidRPr="009315E5">
        <w:rPr>
          <w:rFonts w:ascii="方正大标宋简体" w:eastAsia="方正大标宋简体" w:hint="eastAsia"/>
          <w:sz w:val="36"/>
          <w:szCs w:val="36"/>
        </w:rPr>
        <w:t>南京市第四届中小学</w:t>
      </w:r>
      <w:proofErr w:type="gramStart"/>
      <w:r w:rsidRPr="009315E5">
        <w:rPr>
          <w:rFonts w:ascii="方正大标宋简体" w:eastAsia="方正大标宋简体" w:hint="eastAsia"/>
          <w:sz w:val="36"/>
          <w:szCs w:val="36"/>
        </w:rPr>
        <w:t>教师微课竞赛</w:t>
      </w:r>
      <w:proofErr w:type="gramEnd"/>
      <w:r w:rsidRPr="009315E5">
        <w:rPr>
          <w:rFonts w:ascii="方正大标宋简体" w:eastAsia="方正大标宋简体" w:hint="eastAsia"/>
          <w:sz w:val="36"/>
          <w:szCs w:val="36"/>
        </w:rPr>
        <w:t>暨</w:t>
      </w:r>
    </w:p>
    <w:p w:rsidR="00F563BF" w:rsidRPr="009315E5" w:rsidRDefault="00F563BF" w:rsidP="00F563BF">
      <w:pPr>
        <w:widowControl/>
        <w:adjustRightInd w:val="0"/>
        <w:snapToGrid w:val="0"/>
        <w:jc w:val="center"/>
        <w:rPr>
          <w:rFonts w:ascii="方正大标宋简体" w:eastAsia="方正大标宋简体" w:hint="eastAsia"/>
          <w:sz w:val="36"/>
          <w:szCs w:val="36"/>
        </w:rPr>
      </w:pPr>
      <w:r w:rsidRPr="009315E5">
        <w:rPr>
          <w:rFonts w:ascii="方正大标宋简体" w:eastAsia="方正大标宋简体" w:hint="eastAsia"/>
          <w:sz w:val="36"/>
          <w:szCs w:val="36"/>
        </w:rPr>
        <w:t>学科教学资源征集活动美术学科参赛方法</w:t>
      </w:r>
    </w:p>
    <w:p w:rsidR="00F563BF" w:rsidRDefault="00F563BF" w:rsidP="00F563BF">
      <w:pPr>
        <w:widowControl/>
        <w:adjustRightInd w:val="0"/>
        <w:snapToGrid w:val="0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563BF" w:rsidRPr="009A32E3" w:rsidRDefault="00F563BF" w:rsidP="00F563BF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9A32E3">
        <w:rPr>
          <w:rFonts w:ascii="黑体" w:eastAsia="黑体" w:hint="eastAsia"/>
          <w:sz w:val="32"/>
          <w:szCs w:val="32"/>
        </w:rPr>
        <w:t>一、竞赛目的</w:t>
      </w:r>
    </w:p>
    <w:p w:rsidR="00F563BF" w:rsidRPr="009315E5" w:rsidRDefault="00F563BF" w:rsidP="00F563BF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315E5">
        <w:rPr>
          <w:rFonts w:ascii="仿宋_GB2312" w:eastAsia="仿宋_GB2312" w:hint="eastAsia"/>
          <w:sz w:val="32"/>
          <w:szCs w:val="32"/>
        </w:rPr>
        <w:t>利用中小学</w:t>
      </w:r>
      <w:proofErr w:type="gramStart"/>
      <w:r w:rsidRPr="009315E5">
        <w:rPr>
          <w:rFonts w:ascii="仿宋_GB2312" w:eastAsia="仿宋_GB2312" w:hint="eastAsia"/>
          <w:sz w:val="32"/>
          <w:szCs w:val="32"/>
        </w:rPr>
        <w:t>教师微课竞赛</w:t>
      </w:r>
      <w:proofErr w:type="gramEnd"/>
      <w:r w:rsidRPr="009315E5">
        <w:rPr>
          <w:rFonts w:ascii="仿宋_GB2312" w:eastAsia="仿宋_GB2312" w:hint="eastAsia"/>
          <w:sz w:val="32"/>
          <w:szCs w:val="32"/>
        </w:rPr>
        <w:t>的形式探索资源建设的新模式，选取美术学科作为试点学科，逐步建立南京市学科资源征集的新方法，在尊重学科课程标准(教学大纲、课程指导纲要)的前提下，重点打造模块化的特色数字教育资源。</w:t>
      </w:r>
    </w:p>
    <w:p w:rsidR="00F563BF" w:rsidRPr="009A32E3" w:rsidRDefault="00F563BF" w:rsidP="00F563BF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9A32E3">
        <w:rPr>
          <w:rFonts w:ascii="黑体" w:eastAsia="黑体" w:hint="eastAsia"/>
          <w:sz w:val="32"/>
          <w:szCs w:val="32"/>
        </w:rPr>
        <w:t>二、参赛对象</w:t>
      </w:r>
    </w:p>
    <w:p w:rsidR="00F563BF" w:rsidRPr="009315E5" w:rsidRDefault="00F563BF" w:rsidP="00F563BF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315E5">
        <w:rPr>
          <w:rFonts w:ascii="仿宋_GB2312" w:eastAsia="仿宋_GB2312" w:hint="eastAsia"/>
          <w:sz w:val="32"/>
          <w:szCs w:val="32"/>
        </w:rPr>
        <w:t>南京市小学、初中、高中各年段美术教师。</w:t>
      </w:r>
    </w:p>
    <w:p w:rsidR="00F563BF" w:rsidRPr="009A32E3" w:rsidRDefault="00F563BF" w:rsidP="00F563BF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9A32E3">
        <w:rPr>
          <w:rFonts w:ascii="黑体" w:eastAsia="黑体" w:hint="eastAsia"/>
          <w:sz w:val="32"/>
          <w:szCs w:val="32"/>
        </w:rPr>
        <w:t>三、参赛要求</w:t>
      </w:r>
    </w:p>
    <w:p w:rsidR="00F563BF" w:rsidRPr="009315E5" w:rsidRDefault="00F563BF" w:rsidP="00F563BF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315E5">
        <w:rPr>
          <w:rFonts w:ascii="仿宋_GB2312" w:eastAsia="仿宋_GB2312" w:hint="eastAsia"/>
          <w:sz w:val="32"/>
          <w:szCs w:val="32"/>
        </w:rPr>
        <w:t>1．</w:t>
      </w:r>
      <w:proofErr w:type="gramStart"/>
      <w:r w:rsidRPr="009315E5">
        <w:rPr>
          <w:rFonts w:ascii="仿宋_GB2312" w:eastAsia="仿宋_GB2312" w:hint="eastAsia"/>
          <w:sz w:val="32"/>
          <w:szCs w:val="32"/>
        </w:rPr>
        <w:t>本次微课竞赛</w:t>
      </w:r>
      <w:proofErr w:type="gramEnd"/>
      <w:r w:rsidRPr="009315E5">
        <w:rPr>
          <w:rFonts w:ascii="仿宋_GB2312" w:eastAsia="仿宋_GB2312" w:hint="eastAsia"/>
          <w:sz w:val="32"/>
          <w:szCs w:val="32"/>
        </w:rPr>
        <w:t>不再接受单一上报的美术</w:t>
      </w:r>
      <w:proofErr w:type="gramStart"/>
      <w:r w:rsidRPr="009315E5">
        <w:rPr>
          <w:rFonts w:ascii="仿宋_GB2312" w:eastAsia="仿宋_GB2312" w:hint="eastAsia"/>
          <w:sz w:val="32"/>
          <w:szCs w:val="32"/>
        </w:rPr>
        <w:t>类微课</w:t>
      </w:r>
      <w:proofErr w:type="gramEnd"/>
      <w:r w:rsidRPr="009315E5">
        <w:rPr>
          <w:rFonts w:ascii="仿宋_GB2312" w:eastAsia="仿宋_GB2312" w:hint="eastAsia"/>
          <w:sz w:val="32"/>
          <w:szCs w:val="32"/>
        </w:rPr>
        <w:t>作品。</w:t>
      </w:r>
    </w:p>
    <w:p w:rsidR="00F563BF" w:rsidRPr="009315E5" w:rsidRDefault="00F563BF" w:rsidP="00F563BF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315E5">
        <w:rPr>
          <w:rFonts w:ascii="仿宋_GB2312" w:eastAsia="仿宋_GB2312" w:hint="eastAsia"/>
          <w:sz w:val="32"/>
          <w:szCs w:val="32"/>
        </w:rPr>
        <w:t>2．教师根据市电教馆提供的美术学科选题范围，自行</w:t>
      </w:r>
      <w:proofErr w:type="gramStart"/>
      <w:r w:rsidRPr="009315E5">
        <w:rPr>
          <w:rFonts w:ascii="仿宋_GB2312" w:eastAsia="仿宋_GB2312" w:hint="eastAsia"/>
          <w:sz w:val="32"/>
          <w:szCs w:val="32"/>
        </w:rPr>
        <w:t>确定微课主题</w:t>
      </w:r>
      <w:proofErr w:type="gramEnd"/>
      <w:r w:rsidRPr="009315E5">
        <w:rPr>
          <w:rFonts w:ascii="仿宋_GB2312" w:eastAsia="仿宋_GB2312" w:hint="eastAsia"/>
          <w:sz w:val="32"/>
          <w:szCs w:val="32"/>
        </w:rPr>
        <w:t>。</w:t>
      </w:r>
    </w:p>
    <w:p w:rsidR="00F563BF" w:rsidRPr="009315E5" w:rsidRDefault="00F563BF" w:rsidP="00F563BF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315E5">
        <w:rPr>
          <w:rFonts w:ascii="仿宋_GB2312" w:eastAsia="仿宋_GB2312" w:hint="eastAsia"/>
          <w:sz w:val="32"/>
          <w:szCs w:val="32"/>
        </w:rPr>
        <w:t>3．每个</w:t>
      </w:r>
      <w:proofErr w:type="gramStart"/>
      <w:r w:rsidRPr="009315E5">
        <w:rPr>
          <w:rFonts w:ascii="仿宋_GB2312" w:eastAsia="仿宋_GB2312" w:hint="eastAsia"/>
          <w:sz w:val="32"/>
          <w:szCs w:val="32"/>
        </w:rPr>
        <w:t>微课主题</w:t>
      </w:r>
      <w:proofErr w:type="gramEnd"/>
      <w:r w:rsidRPr="009315E5">
        <w:rPr>
          <w:rFonts w:ascii="仿宋_GB2312" w:eastAsia="仿宋_GB2312" w:hint="eastAsia"/>
          <w:sz w:val="32"/>
          <w:szCs w:val="32"/>
        </w:rPr>
        <w:t>最少包括内容相关的三节</w:t>
      </w:r>
      <w:proofErr w:type="gramStart"/>
      <w:r w:rsidRPr="009315E5">
        <w:rPr>
          <w:rFonts w:ascii="仿宋_GB2312" w:eastAsia="仿宋_GB2312" w:hint="eastAsia"/>
          <w:sz w:val="32"/>
          <w:szCs w:val="32"/>
        </w:rPr>
        <w:t>系列微课视频</w:t>
      </w:r>
      <w:proofErr w:type="gramEnd"/>
      <w:r w:rsidRPr="009315E5">
        <w:rPr>
          <w:rFonts w:ascii="仿宋_GB2312" w:eastAsia="仿宋_GB2312" w:hint="eastAsia"/>
          <w:sz w:val="32"/>
          <w:szCs w:val="32"/>
        </w:rPr>
        <w:t>、相关教学设计(或设计脚本) 、设计说明(使用说明)及课后练习。</w:t>
      </w:r>
    </w:p>
    <w:p w:rsidR="00F563BF" w:rsidRPr="009A32E3" w:rsidRDefault="00F563BF" w:rsidP="00F563BF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9A32E3">
        <w:rPr>
          <w:rFonts w:ascii="黑体" w:eastAsia="黑体" w:hint="eastAsia"/>
          <w:sz w:val="32"/>
          <w:szCs w:val="32"/>
        </w:rPr>
        <w:t>四、选题范围</w:t>
      </w:r>
    </w:p>
    <w:p w:rsidR="00F563BF" w:rsidRDefault="00F563BF" w:rsidP="00F563BF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315E5">
        <w:rPr>
          <w:rFonts w:ascii="仿宋_GB2312" w:eastAsia="仿宋_GB2312" w:hint="eastAsia"/>
          <w:sz w:val="32"/>
          <w:szCs w:val="32"/>
        </w:rPr>
        <w:t>美术学科选题范围依据《义务教育美术课程标准》(2011年版)中对美术四大学习领域的划分方法，请在二级范围中</w:t>
      </w:r>
      <w:proofErr w:type="gramStart"/>
      <w:r w:rsidRPr="009315E5">
        <w:rPr>
          <w:rFonts w:ascii="仿宋_GB2312" w:eastAsia="仿宋_GB2312" w:hint="eastAsia"/>
          <w:sz w:val="32"/>
          <w:szCs w:val="32"/>
        </w:rPr>
        <w:t>确定微课主题</w:t>
      </w:r>
      <w:proofErr w:type="gramEnd"/>
      <w:r w:rsidRPr="009315E5">
        <w:rPr>
          <w:rFonts w:ascii="仿宋_GB2312" w:eastAsia="仿宋_GB2312" w:hint="eastAsia"/>
          <w:sz w:val="32"/>
          <w:szCs w:val="32"/>
        </w:rPr>
        <w:t>。</w:t>
      </w:r>
    </w:p>
    <w:tbl>
      <w:tblPr>
        <w:tblW w:w="822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5954"/>
      </w:tblGrid>
      <w:tr w:rsidR="00F563BF" w:rsidRPr="00B05354" w:rsidTr="00892746">
        <w:trPr>
          <w:tblHeader/>
          <w:jc w:val="center"/>
        </w:trPr>
        <w:tc>
          <w:tcPr>
            <w:tcW w:w="2268" w:type="dxa"/>
          </w:tcPr>
          <w:p w:rsidR="00F563BF" w:rsidRPr="00B05354" w:rsidRDefault="00F563BF" w:rsidP="00892746">
            <w:pPr>
              <w:pStyle w:val="ListParagraph"/>
              <w:overflowPunct w:val="0"/>
              <w:spacing w:line="460" w:lineRule="exact"/>
              <w:ind w:firstLineChars="0" w:firstLine="0"/>
              <w:jc w:val="center"/>
              <w:textAlignment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B05354">
              <w:rPr>
                <w:rFonts w:ascii="Times New Roman" w:eastAsia="黑体" w:hAnsi="Times New Roman" w:hint="eastAsia"/>
                <w:sz w:val="28"/>
                <w:szCs w:val="28"/>
              </w:rPr>
              <w:t>一级范围</w:t>
            </w:r>
          </w:p>
        </w:tc>
        <w:tc>
          <w:tcPr>
            <w:tcW w:w="5954" w:type="dxa"/>
          </w:tcPr>
          <w:p w:rsidR="00F563BF" w:rsidRPr="00B05354" w:rsidRDefault="00F563BF" w:rsidP="00892746">
            <w:pPr>
              <w:pStyle w:val="ListParagraph"/>
              <w:overflowPunct w:val="0"/>
              <w:spacing w:line="460" w:lineRule="exact"/>
              <w:ind w:firstLineChars="0" w:firstLine="0"/>
              <w:jc w:val="center"/>
              <w:textAlignment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B05354">
              <w:rPr>
                <w:rFonts w:ascii="Times New Roman" w:eastAsia="黑体" w:hAnsi="Times New Roman" w:hint="eastAsia"/>
                <w:sz w:val="28"/>
                <w:szCs w:val="28"/>
              </w:rPr>
              <w:t>二级范围</w:t>
            </w:r>
          </w:p>
        </w:tc>
      </w:tr>
      <w:tr w:rsidR="00F563BF" w:rsidRPr="00B05354" w:rsidTr="00892746">
        <w:trPr>
          <w:trHeight w:val="40"/>
          <w:jc w:val="center"/>
        </w:trPr>
        <w:tc>
          <w:tcPr>
            <w:tcW w:w="2268" w:type="dxa"/>
            <w:vMerge w:val="restart"/>
            <w:vAlign w:val="center"/>
          </w:tcPr>
          <w:p w:rsidR="00F563BF" w:rsidRPr="00B05354" w:rsidRDefault="00F563BF" w:rsidP="00892746">
            <w:pPr>
              <w:pStyle w:val="ListParagraph"/>
              <w:spacing w:line="4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B05354">
              <w:rPr>
                <w:rFonts w:ascii="Times New Roman" w:eastAsia="仿宋" w:hAnsi="Times New Roman"/>
                <w:sz w:val="28"/>
                <w:szCs w:val="28"/>
              </w:rPr>
              <w:t>“</w:t>
            </w:r>
            <w:r w:rsidRPr="00B05354">
              <w:rPr>
                <w:rFonts w:ascii="Times New Roman" w:eastAsia="仿宋" w:hAnsi="Times New Roman" w:hint="eastAsia"/>
                <w:sz w:val="28"/>
                <w:szCs w:val="28"/>
              </w:rPr>
              <w:t>造型</w:t>
            </w:r>
            <w:r w:rsidRPr="00B05354">
              <w:rPr>
                <w:rFonts w:ascii="Times New Roman" w:eastAsia="仿宋" w:hAnsi="Times New Roman"/>
                <w:sz w:val="28"/>
                <w:szCs w:val="28"/>
              </w:rPr>
              <w:t>·</w:t>
            </w:r>
            <w:r w:rsidRPr="00B05354">
              <w:rPr>
                <w:rFonts w:ascii="Times New Roman" w:eastAsia="仿宋" w:hAnsi="Times New Roman" w:hint="eastAsia"/>
                <w:sz w:val="28"/>
                <w:szCs w:val="28"/>
              </w:rPr>
              <w:t>表现</w:t>
            </w:r>
            <w:bookmarkStart w:id="0" w:name="_GoBack"/>
            <w:bookmarkEnd w:id="0"/>
            <w:r w:rsidRPr="00B05354">
              <w:rPr>
                <w:rFonts w:ascii="Times New Roman" w:eastAsia="仿宋" w:hAnsi="Times New Roman"/>
                <w:sz w:val="28"/>
                <w:szCs w:val="28"/>
              </w:rPr>
              <w:t>”</w:t>
            </w:r>
          </w:p>
        </w:tc>
        <w:tc>
          <w:tcPr>
            <w:tcW w:w="5954" w:type="dxa"/>
            <w:vAlign w:val="center"/>
          </w:tcPr>
          <w:p w:rsidR="00F563BF" w:rsidRPr="00B05354" w:rsidRDefault="00F563BF" w:rsidP="00892746">
            <w:pPr>
              <w:pStyle w:val="ListParagraph"/>
              <w:spacing w:line="36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B05354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造型要素、组织原理</w:t>
            </w:r>
            <w:r w:rsidRPr="00B05354">
              <w:rPr>
                <w:rFonts w:ascii="Times New Roman" w:eastAsia="仿宋" w:hAnsi="Times New Roman" w:hint="eastAsia"/>
                <w:sz w:val="28"/>
                <w:szCs w:val="28"/>
              </w:rPr>
              <w:t>：线条、形体、空间、明暗、肌理、质感、色彩、构图等</w:t>
            </w:r>
          </w:p>
        </w:tc>
      </w:tr>
      <w:tr w:rsidR="00F563BF" w:rsidRPr="00B05354" w:rsidTr="00892746">
        <w:trPr>
          <w:trHeight w:val="40"/>
          <w:jc w:val="center"/>
        </w:trPr>
        <w:tc>
          <w:tcPr>
            <w:tcW w:w="2268" w:type="dxa"/>
            <w:vMerge/>
            <w:vAlign w:val="center"/>
          </w:tcPr>
          <w:p w:rsidR="00F563BF" w:rsidRPr="00B05354" w:rsidRDefault="00F563BF" w:rsidP="00892746">
            <w:pPr>
              <w:pStyle w:val="ListParagraph"/>
              <w:spacing w:line="44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F563BF" w:rsidRPr="00B05354" w:rsidRDefault="00F563BF" w:rsidP="00892746">
            <w:pPr>
              <w:pStyle w:val="ListParagraph"/>
              <w:spacing w:line="42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B05354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表现方法</w:t>
            </w:r>
            <w:r w:rsidRPr="00B05354">
              <w:rPr>
                <w:rFonts w:ascii="Times New Roman" w:eastAsia="仿宋" w:hAnsi="Times New Roman" w:hint="eastAsia"/>
                <w:sz w:val="28"/>
                <w:szCs w:val="28"/>
              </w:rPr>
              <w:t>：描绘、雕塑、拓印、剪纸等</w:t>
            </w:r>
          </w:p>
        </w:tc>
      </w:tr>
      <w:tr w:rsidR="00F563BF" w:rsidRPr="00B05354" w:rsidTr="00892746">
        <w:trPr>
          <w:trHeight w:val="915"/>
          <w:jc w:val="center"/>
        </w:trPr>
        <w:tc>
          <w:tcPr>
            <w:tcW w:w="2268" w:type="dxa"/>
            <w:vMerge w:val="restart"/>
            <w:vAlign w:val="center"/>
          </w:tcPr>
          <w:p w:rsidR="00F563BF" w:rsidRPr="00B05354" w:rsidRDefault="00F563BF" w:rsidP="00892746">
            <w:pPr>
              <w:pStyle w:val="ListParagraph"/>
              <w:spacing w:line="44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B05354">
              <w:rPr>
                <w:rFonts w:ascii="Times New Roman" w:eastAsia="仿宋" w:hAnsi="Times New Roman"/>
                <w:sz w:val="28"/>
                <w:szCs w:val="28"/>
              </w:rPr>
              <w:lastRenderedPageBreak/>
              <w:t>“</w:t>
            </w:r>
            <w:r w:rsidRPr="00B05354">
              <w:rPr>
                <w:rFonts w:ascii="Times New Roman" w:eastAsia="仿宋" w:hAnsi="Times New Roman" w:hint="eastAsia"/>
                <w:sz w:val="28"/>
                <w:szCs w:val="28"/>
              </w:rPr>
              <w:t>设计</w:t>
            </w:r>
            <w:r w:rsidRPr="00B05354">
              <w:rPr>
                <w:rFonts w:ascii="Times New Roman" w:eastAsia="仿宋" w:hAnsi="Times New Roman"/>
                <w:sz w:val="28"/>
                <w:szCs w:val="28"/>
              </w:rPr>
              <w:t>·</w:t>
            </w:r>
            <w:r w:rsidRPr="00B05354">
              <w:rPr>
                <w:rFonts w:ascii="Times New Roman" w:eastAsia="仿宋" w:hAnsi="Times New Roman" w:hint="eastAsia"/>
                <w:sz w:val="28"/>
                <w:szCs w:val="28"/>
              </w:rPr>
              <w:t>应用</w:t>
            </w:r>
            <w:r w:rsidRPr="00B05354">
              <w:rPr>
                <w:rFonts w:ascii="Times New Roman" w:eastAsia="仿宋" w:hAnsi="Times New Roman"/>
                <w:sz w:val="28"/>
                <w:szCs w:val="28"/>
              </w:rPr>
              <w:t>”</w:t>
            </w:r>
          </w:p>
        </w:tc>
        <w:tc>
          <w:tcPr>
            <w:tcW w:w="5954" w:type="dxa"/>
            <w:vAlign w:val="center"/>
          </w:tcPr>
          <w:p w:rsidR="00F563BF" w:rsidRPr="00B05354" w:rsidRDefault="00F563BF" w:rsidP="00892746">
            <w:pPr>
              <w:pStyle w:val="ListParagraph"/>
              <w:overflowPunct w:val="0"/>
              <w:spacing w:line="360" w:lineRule="exact"/>
              <w:ind w:firstLineChars="0" w:firstLine="0"/>
              <w:textAlignment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05354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现代设计基础</w:t>
            </w:r>
            <w:r w:rsidRPr="00B05354">
              <w:rPr>
                <w:rFonts w:ascii="Times New Roman" w:eastAsia="仿宋" w:hAnsi="Times New Roman" w:hint="eastAsia"/>
                <w:sz w:val="28"/>
                <w:szCs w:val="28"/>
              </w:rPr>
              <w:t>：平面构成、立体构成、色彩构成、工业设计、视觉传达设计、服装设计、环境艺术设计以及电脑美术设计等</w:t>
            </w:r>
          </w:p>
        </w:tc>
      </w:tr>
      <w:tr w:rsidR="00F563BF" w:rsidRPr="00B05354" w:rsidTr="00892746">
        <w:trPr>
          <w:trHeight w:val="405"/>
          <w:jc w:val="center"/>
        </w:trPr>
        <w:tc>
          <w:tcPr>
            <w:tcW w:w="2268" w:type="dxa"/>
            <w:vMerge/>
            <w:vAlign w:val="center"/>
          </w:tcPr>
          <w:p w:rsidR="00F563BF" w:rsidRPr="00B05354" w:rsidRDefault="00F563BF" w:rsidP="00892746">
            <w:pPr>
              <w:pStyle w:val="ListParagraph"/>
              <w:spacing w:line="44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F563BF" w:rsidRPr="00B05354" w:rsidRDefault="00F563BF" w:rsidP="00892746">
            <w:pPr>
              <w:pStyle w:val="ListParagraph"/>
              <w:overflowPunct w:val="0"/>
              <w:spacing w:line="360" w:lineRule="exact"/>
              <w:ind w:firstLineChars="0" w:firstLine="0"/>
              <w:textAlignment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05354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传统工艺美术</w:t>
            </w:r>
            <w:r w:rsidRPr="00B05354">
              <w:rPr>
                <w:rFonts w:ascii="Times New Roman" w:eastAsia="仿宋" w:hAnsi="Times New Roman" w:hint="eastAsia"/>
                <w:sz w:val="28"/>
                <w:szCs w:val="28"/>
              </w:rPr>
              <w:t>：基础图案、金属工艺、竹木工艺、编结工艺、纤维工艺、纸工艺、泥塑和陶艺以及各种民间美术工艺制作等</w:t>
            </w:r>
          </w:p>
        </w:tc>
      </w:tr>
      <w:tr w:rsidR="00F563BF" w:rsidRPr="00B05354" w:rsidTr="00892746">
        <w:trPr>
          <w:trHeight w:val="40"/>
          <w:jc w:val="center"/>
        </w:trPr>
        <w:tc>
          <w:tcPr>
            <w:tcW w:w="2268" w:type="dxa"/>
            <w:vMerge w:val="restart"/>
            <w:vAlign w:val="center"/>
          </w:tcPr>
          <w:p w:rsidR="00F563BF" w:rsidRPr="00B05354" w:rsidRDefault="00F563BF" w:rsidP="00892746">
            <w:pPr>
              <w:pStyle w:val="ListParagraph"/>
              <w:spacing w:line="44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B05354">
              <w:rPr>
                <w:rFonts w:ascii="Times New Roman" w:eastAsia="仿宋" w:hAnsi="Times New Roman"/>
                <w:sz w:val="28"/>
                <w:szCs w:val="28"/>
              </w:rPr>
              <w:t>“</w:t>
            </w:r>
            <w:r w:rsidRPr="00B05354">
              <w:rPr>
                <w:rFonts w:ascii="Times New Roman" w:eastAsia="仿宋" w:hAnsi="Times New Roman" w:hint="eastAsia"/>
                <w:sz w:val="28"/>
                <w:szCs w:val="28"/>
              </w:rPr>
              <w:t>欣赏</w:t>
            </w:r>
            <w:r w:rsidRPr="00B05354">
              <w:rPr>
                <w:rFonts w:ascii="Times New Roman" w:eastAsia="仿宋" w:hAnsi="Times New Roman"/>
                <w:sz w:val="28"/>
                <w:szCs w:val="28"/>
              </w:rPr>
              <w:t>·</w:t>
            </w:r>
            <w:r w:rsidRPr="00B05354">
              <w:rPr>
                <w:rFonts w:ascii="Times New Roman" w:eastAsia="仿宋" w:hAnsi="Times New Roman" w:hint="eastAsia"/>
                <w:sz w:val="28"/>
                <w:szCs w:val="28"/>
              </w:rPr>
              <w:t>评述</w:t>
            </w:r>
            <w:r w:rsidRPr="00B05354">
              <w:rPr>
                <w:rFonts w:ascii="Times New Roman" w:eastAsia="仿宋" w:hAnsi="Times New Roman"/>
                <w:sz w:val="28"/>
                <w:szCs w:val="28"/>
              </w:rPr>
              <w:t>”</w:t>
            </w:r>
          </w:p>
        </w:tc>
        <w:tc>
          <w:tcPr>
            <w:tcW w:w="5954" w:type="dxa"/>
            <w:vAlign w:val="center"/>
          </w:tcPr>
          <w:p w:rsidR="00F563BF" w:rsidRPr="00B05354" w:rsidRDefault="00F563BF" w:rsidP="00892746">
            <w:pPr>
              <w:overflowPunct w:val="0"/>
              <w:spacing w:line="360" w:lineRule="exact"/>
              <w:textAlignment w:val="center"/>
              <w:rPr>
                <w:rFonts w:eastAsia="仿宋"/>
                <w:sz w:val="28"/>
                <w:szCs w:val="28"/>
              </w:rPr>
            </w:pPr>
            <w:r w:rsidRPr="00B05354">
              <w:rPr>
                <w:rFonts w:eastAsia="仿宋" w:hint="eastAsia"/>
                <w:b/>
                <w:sz w:val="28"/>
                <w:szCs w:val="28"/>
              </w:rPr>
              <w:t>欣赏</w:t>
            </w:r>
            <w:r w:rsidRPr="00B05354">
              <w:rPr>
                <w:rFonts w:eastAsia="仿宋" w:hint="eastAsia"/>
                <w:sz w:val="28"/>
                <w:szCs w:val="28"/>
              </w:rPr>
              <w:t>：绘画、动画、摄影、书法、雕塑、泥塑、剪纸、建筑、设计、篆刻</w:t>
            </w:r>
          </w:p>
        </w:tc>
      </w:tr>
      <w:tr w:rsidR="00F563BF" w:rsidRPr="00B05354" w:rsidTr="00892746">
        <w:trPr>
          <w:trHeight w:val="40"/>
          <w:jc w:val="center"/>
        </w:trPr>
        <w:tc>
          <w:tcPr>
            <w:tcW w:w="2268" w:type="dxa"/>
            <w:vMerge/>
            <w:vAlign w:val="center"/>
          </w:tcPr>
          <w:p w:rsidR="00F563BF" w:rsidRPr="00B05354" w:rsidRDefault="00F563BF" w:rsidP="00892746">
            <w:pPr>
              <w:pStyle w:val="ListParagraph"/>
              <w:spacing w:line="44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F563BF" w:rsidRPr="00B05354" w:rsidRDefault="00F563BF" w:rsidP="00892746">
            <w:pPr>
              <w:pStyle w:val="ListParagraph"/>
              <w:overflowPunct w:val="0"/>
              <w:spacing w:line="360" w:lineRule="exact"/>
              <w:ind w:firstLineChars="0" w:firstLine="0"/>
              <w:textAlignment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B05354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评述</w:t>
            </w:r>
            <w:r w:rsidRPr="00B05354">
              <w:rPr>
                <w:rFonts w:ascii="Times New Roman" w:eastAsia="仿宋" w:hAnsi="Times New Roman" w:hint="eastAsia"/>
                <w:sz w:val="28"/>
                <w:szCs w:val="28"/>
              </w:rPr>
              <w:t>：绘画、动画、摄影、书法、雕塑、泥塑、剪纸、建筑、设计、篆刻</w:t>
            </w:r>
          </w:p>
        </w:tc>
      </w:tr>
      <w:tr w:rsidR="00F563BF" w:rsidRPr="00B05354" w:rsidTr="00892746">
        <w:trPr>
          <w:trHeight w:val="40"/>
          <w:jc w:val="center"/>
        </w:trPr>
        <w:tc>
          <w:tcPr>
            <w:tcW w:w="2268" w:type="dxa"/>
            <w:vMerge w:val="restart"/>
            <w:vAlign w:val="center"/>
          </w:tcPr>
          <w:p w:rsidR="00F563BF" w:rsidRPr="00B05354" w:rsidRDefault="00F563BF" w:rsidP="00892746">
            <w:pPr>
              <w:pStyle w:val="ListParagraph"/>
              <w:spacing w:line="440" w:lineRule="exact"/>
              <w:ind w:firstLineChars="0" w:firstLine="0"/>
              <w:rPr>
                <w:rFonts w:ascii="Times New Roman" w:eastAsia="仿宋" w:hAnsi="Times New Roman"/>
                <w:sz w:val="28"/>
                <w:szCs w:val="28"/>
              </w:rPr>
            </w:pPr>
            <w:r w:rsidRPr="00B05354">
              <w:rPr>
                <w:rFonts w:ascii="Times New Roman" w:eastAsia="仿宋" w:hAnsi="Times New Roman"/>
                <w:sz w:val="28"/>
                <w:szCs w:val="28"/>
              </w:rPr>
              <w:t>“</w:t>
            </w:r>
            <w:r w:rsidRPr="00B05354">
              <w:rPr>
                <w:rFonts w:ascii="Times New Roman" w:eastAsia="仿宋" w:hAnsi="Times New Roman" w:hint="eastAsia"/>
                <w:sz w:val="28"/>
                <w:szCs w:val="28"/>
              </w:rPr>
              <w:t>综合</w:t>
            </w:r>
            <w:r w:rsidRPr="00B05354">
              <w:rPr>
                <w:rFonts w:ascii="Times New Roman" w:eastAsia="仿宋" w:hAnsi="Times New Roman"/>
                <w:sz w:val="28"/>
                <w:szCs w:val="28"/>
              </w:rPr>
              <w:t>·</w:t>
            </w:r>
            <w:r w:rsidRPr="00B05354">
              <w:rPr>
                <w:rFonts w:ascii="Times New Roman" w:eastAsia="仿宋" w:hAnsi="Times New Roman" w:hint="eastAsia"/>
                <w:sz w:val="28"/>
                <w:szCs w:val="28"/>
              </w:rPr>
              <w:t>探索</w:t>
            </w:r>
            <w:r w:rsidRPr="00B05354">
              <w:rPr>
                <w:rFonts w:ascii="Times New Roman" w:eastAsia="仿宋" w:hAnsi="Times New Roman"/>
                <w:sz w:val="28"/>
                <w:szCs w:val="28"/>
              </w:rPr>
              <w:t>”</w:t>
            </w:r>
          </w:p>
        </w:tc>
        <w:tc>
          <w:tcPr>
            <w:tcW w:w="5954" w:type="dxa"/>
          </w:tcPr>
          <w:p w:rsidR="00F563BF" w:rsidRPr="00B05354" w:rsidRDefault="00F563BF" w:rsidP="00892746">
            <w:pPr>
              <w:overflowPunct w:val="0"/>
              <w:spacing w:line="460" w:lineRule="exact"/>
              <w:textAlignment w:val="center"/>
              <w:rPr>
                <w:rFonts w:eastAsia="仿宋"/>
                <w:sz w:val="28"/>
                <w:szCs w:val="28"/>
              </w:rPr>
            </w:pPr>
            <w:r w:rsidRPr="00B05354">
              <w:rPr>
                <w:rFonts w:eastAsia="仿宋" w:hint="eastAsia"/>
                <w:sz w:val="28"/>
                <w:szCs w:val="28"/>
              </w:rPr>
              <w:t>美术各学习领域相融合</w:t>
            </w:r>
          </w:p>
        </w:tc>
      </w:tr>
      <w:tr w:rsidR="00F563BF" w:rsidRPr="00B05354" w:rsidTr="00892746">
        <w:trPr>
          <w:trHeight w:val="40"/>
          <w:jc w:val="center"/>
        </w:trPr>
        <w:tc>
          <w:tcPr>
            <w:tcW w:w="2268" w:type="dxa"/>
            <w:vMerge/>
          </w:tcPr>
          <w:p w:rsidR="00F563BF" w:rsidRPr="00B05354" w:rsidRDefault="00F563BF" w:rsidP="00892746">
            <w:pPr>
              <w:pStyle w:val="ListParagraph"/>
              <w:spacing w:line="440" w:lineRule="exact"/>
              <w:ind w:firstLineChars="0" w:firstLine="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63BF" w:rsidRPr="00B05354" w:rsidRDefault="00F563BF" w:rsidP="00892746">
            <w:pPr>
              <w:overflowPunct w:val="0"/>
              <w:spacing w:line="460" w:lineRule="exact"/>
              <w:textAlignment w:val="center"/>
              <w:rPr>
                <w:rFonts w:eastAsia="仿宋"/>
                <w:sz w:val="28"/>
                <w:szCs w:val="28"/>
              </w:rPr>
            </w:pPr>
            <w:r w:rsidRPr="00B05354">
              <w:rPr>
                <w:rFonts w:eastAsia="仿宋" w:hint="eastAsia"/>
                <w:sz w:val="28"/>
                <w:szCs w:val="28"/>
              </w:rPr>
              <w:t>美术与其他学科相结合</w:t>
            </w:r>
          </w:p>
        </w:tc>
      </w:tr>
      <w:tr w:rsidR="00F563BF" w:rsidRPr="00B05354" w:rsidTr="00892746">
        <w:trPr>
          <w:trHeight w:val="40"/>
          <w:jc w:val="center"/>
        </w:trPr>
        <w:tc>
          <w:tcPr>
            <w:tcW w:w="2268" w:type="dxa"/>
            <w:vMerge/>
          </w:tcPr>
          <w:p w:rsidR="00F563BF" w:rsidRPr="00B05354" w:rsidRDefault="00F563BF" w:rsidP="00892746">
            <w:pPr>
              <w:pStyle w:val="ListParagraph"/>
              <w:spacing w:line="440" w:lineRule="exact"/>
              <w:ind w:firstLineChars="0" w:firstLine="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563BF" w:rsidRPr="00B05354" w:rsidRDefault="00F563BF" w:rsidP="00892746">
            <w:pPr>
              <w:overflowPunct w:val="0"/>
              <w:spacing w:line="460" w:lineRule="exact"/>
              <w:textAlignment w:val="center"/>
              <w:rPr>
                <w:rFonts w:eastAsia="仿宋"/>
                <w:sz w:val="28"/>
                <w:szCs w:val="28"/>
              </w:rPr>
            </w:pPr>
            <w:r w:rsidRPr="00B05354">
              <w:rPr>
                <w:rFonts w:eastAsia="仿宋" w:hint="eastAsia"/>
                <w:sz w:val="28"/>
                <w:szCs w:val="28"/>
              </w:rPr>
              <w:t>美术与社会生活相联系</w:t>
            </w:r>
          </w:p>
        </w:tc>
      </w:tr>
    </w:tbl>
    <w:p w:rsidR="00F563BF" w:rsidRPr="009A32E3" w:rsidRDefault="00F563BF" w:rsidP="00F563BF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9A32E3">
        <w:rPr>
          <w:rFonts w:ascii="黑体" w:eastAsia="黑体" w:hint="eastAsia"/>
          <w:sz w:val="32"/>
          <w:szCs w:val="32"/>
        </w:rPr>
        <w:t>五、参赛管理</w:t>
      </w:r>
    </w:p>
    <w:p w:rsidR="00F563BF" w:rsidRPr="009315E5" w:rsidRDefault="00F563BF" w:rsidP="00F563BF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315E5">
        <w:rPr>
          <w:rFonts w:ascii="仿宋_GB2312" w:eastAsia="仿宋_GB2312" w:hint="eastAsia"/>
          <w:sz w:val="32"/>
          <w:szCs w:val="32"/>
        </w:rPr>
        <w:t>1．各区、直属校上报符合要求的美术系</w:t>
      </w:r>
      <w:proofErr w:type="gramStart"/>
      <w:r w:rsidRPr="009315E5">
        <w:rPr>
          <w:rFonts w:ascii="仿宋_GB2312" w:eastAsia="仿宋_GB2312" w:hint="eastAsia"/>
          <w:sz w:val="32"/>
          <w:szCs w:val="32"/>
        </w:rPr>
        <w:t>列微课数量</w:t>
      </w:r>
      <w:proofErr w:type="gramEnd"/>
      <w:r w:rsidRPr="009315E5">
        <w:rPr>
          <w:rFonts w:ascii="仿宋_GB2312" w:eastAsia="仿宋_GB2312" w:hint="eastAsia"/>
          <w:sz w:val="32"/>
          <w:szCs w:val="32"/>
        </w:rPr>
        <w:t>不限。</w:t>
      </w:r>
    </w:p>
    <w:p w:rsidR="00F563BF" w:rsidRPr="009315E5" w:rsidRDefault="00F563BF" w:rsidP="00F563BF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315E5">
        <w:rPr>
          <w:rFonts w:ascii="仿宋_GB2312" w:eastAsia="仿宋_GB2312" w:hint="eastAsia"/>
          <w:sz w:val="32"/>
          <w:szCs w:val="32"/>
        </w:rPr>
        <w:t>2．上交美术系</w:t>
      </w:r>
      <w:proofErr w:type="gramStart"/>
      <w:r w:rsidRPr="009315E5">
        <w:rPr>
          <w:rFonts w:ascii="仿宋_GB2312" w:eastAsia="仿宋_GB2312" w:hint="eastAsia"/>
          <w:sz w:val="32"/>
          <w:szCs w:val="32"/>
        </w:rPr>
        <w:t>列微课最多</w:t>
      </w:r>
      <w:proofErr w:type="gramEnd"/>
      <w:r w:rsidRPr="009315E5">
        <w:rPr>
          <w:rFonts w:ascii="仿宋_GB2312" w:eastAsia="仿宋_GB2312" w:hint="eastAsia"/>
          <w:sz w:val="32"/>
          <w:szCs w:val="32"/>
        </w:rPr>
        <w:t>可以填报3位作者。</w:t>
      </w:r>
    </w:p>
    <w:p w:rsidR="00F563BF" w:rsidRPr="009315E5" w:rsidRDefault="00F563BF" w:rsidP="00F563BF">
      <w:pPr>
        <w:widowControl/>
        <w:adjustRightInd w:val="0"/>
        <w:snapToGrid w:val="0"/>
        <w:spacing w:line="560" w:lineRule="exact"/>
        <w:ind w:firstLineChars="200" w:firstLine="624"/>
        <w:rPr>
          <w:rFonts w:ascii="仿宋_GB2312" w:eastAsia="仿宋_GB2312" w:hint="eastAsia"/>
          <w:spacing w:val="-4"/>
          <w:sz w:val="32"/>
          <w:szCs w:val="32"/>
        </w:rPr>
      </w:pPr>
      <w:r w:rsidRPr="009315E5">
        <w:rPr>
          <w:rFonts w:ascii="仿宋_GB2312" w:eastAsia="仿宋_GB2312" w:hint="eastAsia"/>
          <w:spacing w:val="-4"/>
          <w:sz w:val="32"/>
          <w:szCs w:val="32"/>
        </w:rPr>
        <w:t>3．市级评审按照20%、30%、40%设立一、二、三等奖，同时遴选、收录部分优秀美术作品，并向作者发放教育资源入库证书。</w:t>
      </w:r>
    </w:p>
    <w:p w:rsidR="00F563BF" w:rsidRDefault="00F563BF" w:rsidP="00F563BF">
      <w:pPr>
        <w:widowControl/>
        <w:adjustRightInd w:val="0"/>
        <w:snapToGrid w:val="0"/>
        <w:rPr>
          <w:rFonts w:ascii="仿宋_GB2312" w:eastAsia="仿宋_GB2312" w:hint="eastAsia"/>
          <w:sz w:val="32"/>
          <w:szCs w:val="32"/>
        </w:rPr>
      </w:pPr>
    </w:p>
    <w:p w:rsidR="0013015F" w:rsidRPr="00F563BF" w:rsidRDefault="0013015F" w:rsidP="00F563BF">
      <w:pPr>
        <w:rPr>
          <w:szCs w:val="32"/>
        </w:rPr>
      </w:pPr>
    </w:p>
    <w:sectPr w:rsidR="0013015F" w:rsidRPr="00F563BF" w:rsidSect="00CF5604">
      <w:footerReference w:type="default" r:id="rId8"/>
      <w:pgSz w:w="11906" w:h="16838"/>
      <w:pgMar w:top="1440" w:right="1800" w:bottom="1440" w:left="1800" w:header="851" w:footer="992" w:gutter="0"/>
      <w:pgNumType w:start="1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61" w:rsidRDefault="00361361" w:rsidP="000E637B">
      <w:r>
        <w:separator/>
      </w:r>
    </w:p>
  </w:endnote>
  <w:endnote w:type="continuationSeparator" w:id="0">
    <w:p w:rsidR="00361361" w:rsidRDefault="00361361" w:rsidP="000E6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21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57055" w:rsidRPr="00CF5604" w:rsidRDefault="00CF5604" w:rsidP="00CF5604">
        <w:pPr>
          <w:pStyle w:val="a4"/>
          <w:jc w:val="center"/>
          <w:rPr>
            <w:rFonts w:ascii="Times New Roman" w:hAnsi="Times New Roman" w:cs="Times New Roman"/>
          </w:rPr>
        </w:pPr>
        <w:r w:rsidRPr="00CF5604">
          <w:rPr>
            <w:rFonts w:ascii="Times New Roman" w:hAnsi="Times New Roman" w:cs="Times New Roman"/>
          </w:rPr>
          <w:t>－</w:t>
        </w:r>
        <w:r w:rsidR="00290C8E" w:rsidRPr="00290C8E">
          <w:rPr>
            <w:rFonts w:ascii="Times New Roman" w:hAnsi="Times New Roman" w:cs="Times New Roman"/>
          </w:rPr>
          <w:fldChar w:fldCharType="begin"/>
        </w:r>
        <w:r w:rsidR="00B872D7" w:rsidRPr="00CF5604">
          <w:rPr>
            <w:rFonts w:ascii="Times New Roman" w:hAnsi="Times New Roman" w:cs="Times New Roman"/>
          </w:rPr>
          <w:instrText xml:space="preserve"> PAGE   \* MERGEFORMAT </w:instrText>
        </w:r>
        <w:r w:rsidR="00290C8E" w:rsidRPr="00290C8E">
          <w:rPr>
            <w:rFonts w:ascii="Times New Roman" w:hAnsi="Times New Roman" w:cs="Times New Roman"/>
          </w:rPr>
          <w:fldChar w:fldCharType="separate"/>
        </w:r>
        <w:r w:rsidR="00F563BF" w:rsidRPr="00F563BF">
          <w:rPr>
            <w:rFonts w:ascii="Times New Roman" w:hAnsi="Times New Roman" w:cs="Times New Roman"/>
            <w:noProof/>
            <w:lang w:val="zh-CN"/>
          </w:rPr>
          <w:t>11</w:t>
        </w:r>
        <w:r w:rsidR="00290C8E" w:rsidRPr="00CF5604">
          <w:rPr>
            <w:rFonts w:ascii="Times New Roman" w:hAnsi="Times New Roman" w:cs="Times New Roman"/>
            <w:noProof/>
            <w:lang w:val="zh-CN"/>
          </w:rPr>
          <w:fldChar w:fldCharType="end"/>
        </w:r>
        <w:r w:rsidRPr="00CF5604">
          <w:rPr>
            <w:rFonts w:ascii="Times New Roman" w:hAnsi="Times New Roman" w:cs="Times New Roman"/>
            <w:noProof/>
            <w:lang w:val="zh-CN"/>
          </w:rPr>
          <w:t>－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61" w:rsidRDefault="00361361" w:rsidP="000E637B">
      <w:r>
        <w:separator/>
      </w:r>
    </w:p>
  </w:footnote>
  <w:footnote w:type="continuationSeparator" w:id="0">
    <w:p w:rsidR="00361361" w:rsidRDefault="00361361" w:rsidP="000E6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98C"/>
    <w:multiLevelType w:val="hybridMultilevel"/>
    <w:tmpl w:val="91865E02"/>
    <w:lvl w:ilvl="0" w:tplc="0668156E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2678A3"/>
    <w:multiLevelType w:val="hybridMultilevel"/>
    <w:tmpl w:val="C86EB56E"/>
    <w:lvl w:ilvl="0" w:tplc="B0AAE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30641B5"/>
    <w:multiLevelType w:val="hybridMultilevel"/>
    <w:tmpl w:val="503EB8A8"/>
    <w:lvl w:ilvl="0" w:tplc="19ECC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0148BD"/>
    <w:multiLevelType w:val="hybridMultilevel"/>
    <w:tmpl w:val="5E9289BC"/>
    <w:lvl w:ilvl="0" w:tplc="B2BAF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37B"/>
    <w:rsid w:val="000026D3"/>
    <w:rsid w:val="0008351C"/>
    <w:rsid w:val="000A7B46"/>
    <w:rsid w:val="000E637B"/>
    <w:rsid w:val="000E7DA8"/>
    <w:rsid w:val="000F6918"/>
    <w:rsid w:val="00101E33"/>
    <w:rsid w:val="0011322C"/>
    <w:rsid w:val="0013015F"/>
    <w:rsid w:val="001458B2"/>
    <w:rsid w:val="001850CA"/>
    <w:rsid w:val="001B395B"/>
    <w:rsid w:val="001E020E"/>
    <w:rsid w:val="00231502"/>
    <w:rsid w:val="002336B8"/>
    <w:rsid w:val="00240B13"/>
    <w:rsid w:val="00276172"/>
    <w:rsid w:val="0027720F"/>
    <w:rsid w:val="00290414"/>
    <w:rsid w:val="00290C8E"/>
    <w:rsid w:val="002C08A6"/>
    <w:rsid w:val="002D39B1"/>
    <w:rsid w:val="00361361"/>
    <w:rsid w:val="00395567"/>
    <w:rsid w:val="003955BF"/>
    <w:rsid w:val="003C22CC"/>
    <w:rsid w:val="003E5BEA"/>
    <w:rsid w:val="00431616"/>
    <w:rsid w:val="00455F1B"/>
    <w:rsid w:val="00456CDF"/>
    <w:rsid w:val="0047004E"/>
    <w:rsid w:val="004E600E"/>
    <w:rsid w:val="00560159"/>
    <w:rsid w:val="00563549"/>
    <w:rsid w:val="00573285"/>
    <w:rsid w:val="005758C6"/>
    <w:rsid w:val="005E0492"/>
    <w:rsid w:val="005F67E7"/>
    <w:rsid w:val="0064218B"/>
    <w:rsid w:val="00680ECE"/>
    <w:rsid w:val="00694779"/>
    <w:rsid w:val="006F4DD2"/>
    <w:rsid w:val="00750AB2"/>
    <w:rsid w:val="00752338"/>
    <w:rsid w:val="00767AB5"/>
    <w:rsid w:val="007772E7"/>
    <w:rsid w:val="007B70DA"/>
    <w:rsid w:val="007C4A98"/>
    <w:rsid w:val="007D056E"/>
    <w:rsid w:val="007F20C8"/>
    <w:rsid w:val="007F420A"/>
    <w:rsid w:val="00821EDF"/>
    <w:rsid w:val="008252BB"/>
    <w:rsid w:val="00840D9A"/>
    <w:rsid w:val="0084438F"/>
    <w:rsid w:val="00857055"/>
    <w:rsid w:val="00861D50"/>
    <w:rsid w:val="008872FB"/>
    <w:rsid w:val="00893640"/>
    <w:rsid w:val="008D557E"/>
    <w:rsid w:val="008D7516"/>
    <w:rsid w:val="008E7B58"/>
    <w:rsid w:val="0093165A"/>
    <w:rsid w:val="00984AF6"/>
    <w:rsid w:val="00995981"/>
    <w:rsid w:val="009B00E2"/>
    <w:rsid w:val="009D5A09"/>
    <w:rsid w:val="00A15BFF"/>
    <w:rsid w:val="00A560F2"/>
    <w:rsid w:val="00A85F7F"/>
    <w:rsid w:val="00AE00BB"/>
    <w:rsid w:val="00AE282D"/>
    <w:rsid w:val="00AE2AC9"/>
    <w:rsid w:val="00AE4BBA"/>
    <w:rsid w:val="00B21DE0"/>
    <w:rsid w:val="00B72510"/>
    <w:rsid w:val="00B82F35"/>
    <w:rsid w:val="00B872D7"/>
    <w:rsid w:val="00B92A26"/>
    <w:rsid w:val="00BB55E1"/>
    <w:rsid w:val="00BE7BD1"/>
    <w:rsid w:val="00BF4CA5"/>
    <w:rsid w:val="00C00B43"/>
    <w:rsid w:val="00C0760B"/>
    <w:rsid w:val="00C207AE"/>
    <w:rsid w:val="00C25D37"/>
    <w:rsid w:val="00C338F1"/>
    <w:rsid w:val="00C47AA0"/>
    <w:rsid w:val="00C55CFC"/>
    <w:rsid w:val="00C81BA5"/>
    <w:rsid w:val="00C835CE"/>
    <w:rsid w:val="00CA6AE2"/>
    <w:rsid w:val="00CC5B90"/>
    <w:rsid w:val="00CF5604"/>
    <w:rsid w:val="00D104B7"/>
    <w:rsid w:val="00D10A5A"/>
    <w:rsid w:val="00D14D2A"/>
    <w:rsid w:val="00D22224"/>
    <w:rsid w:val="00D97B67"/>
    <w:rsid w:val="00DB262A"/>
    <w:rsid w:val="00DB6AA0"/>
    <w:rsid w:val="00DD0FF1"/>
    <w:rsid w:val="00DD67C2"/>
    <w:rsid w:val="00DE0418"/>
    <w:rsid w:val="00E02FE4"/>
    <w:rsid w:val="00E10E9F"/>
    <w:rsid w:val="00E14B4C"/>
    <w:rsid w:val="00E24B33"/>
    <w:rsid w:val="00E351D5"/>
    <w:rsid w:val="00E67984"/>
    <w:rsid w:val="00E942BA"/>
    <w:rsid w:val="00ED3480"/>
    <w:rsid w:val="00EE2582"/>
    <w:rsid w:val="00EF7BB7"/>
    <w:rsid w:val="00F13DA1"/>
    <w:rsid w:val="00F14C03"/>
    <w:rsid w:val="00F21650"/>
    <w:rsid w:val="00F364CB"/>
    <w:rsid w:val="00F563BF"/>
    <w:rsid w:val="00F72A40"/>
    <w:rsid w:val="00FB4ACA"/>
    <w:rsid w:val="00FF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3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3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37B"/>
    <w:rPr>
      <w:sz w:val="18"/>
      <w:szCs w:val="18"/>
    </w:rPr>
  </w:style>
  <w:style w:type="paragraph" w:styleId="a5">
    <w:name w:val="List Paragraph"/>
    <w:basedOn w:val="a"/>
    <w:uiPriority w:val="34"/>
    <w:qFormat/>
    <w:rsid w:val="00C47AA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uiPriority w:val="59"/>
    <w:rsid w:val="00C25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F691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ListParagraph">
    <w:name w:val="List Paragraph"/>
    <w:basedOn w:val="a"/>
    <w:rsid w:val="00F563B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CA5D-36F0-4FF4-AAC5-2BADF3AC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54</cp:revision>
  <dcterms:created xsi:type="dcterms:W3CDTF">2017-05-28T09:53:00Z</dcterms:created>
  <dcterms:modified xsi:type="dcterms:W3CDTF">2017-09-01T00:04:00Z</dcterms:modified>
</cp:coreProperties>
</file>